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71" w:rsidRDefault="0001010A" w:rsidP="0001010A">
      <w:pPr>
        <w:jc w:val="center"/>
        <w:rPr>
          <w:b/>
          <w:sz w:val="24"/>
          <w:szCs w:val="24"/>
        </w:rPr>
      </w:pPr>
      <w:r w:rsidRPr="0001010A">
        <w:rPr>
          <w:b/>
          <w:sz w:val="24"/>
          <w:szCs w:val="24"/>
        </w:rPr>
        <w:t>CONCORRÊNCIA PÚBLICA SEPLAG/UGP/CAF Nº003/2020</w:t>
      </w:r>
    </w:p>
    <w:p w:rsidR="0001010A" w:rsidRDefault="0001010A" w:rsidP="0001010A">
      <w:pPr>
        <w:jc w:val="center"/>
      </w:pPr>
      <w:bookmarkStart w:id="0" w:name="_GoBack"/>
      <w:bookmarkEnd w:id="0"/>
      <w:r>
        <w:t>RESPOSTA AO PEDIDO DE ESCLARECIEMNTO 1</w:t>
      </w:r>
    </w:p>
    <w:p w:rsidR="0001010A" w:rsidRDefault="0001010A" w:rsidP="0001010A">
      <w:pPr>
        <w:jc w:val="center"/>
      </w:pPr>
    </w:p>
    <w:p w:rsidR="0001010A" w:rsidRPr="0001010A" w:rsidRDefault="0001010A" w:rsidP="0001010A">
      <w:pPr>
        <w:shd w:val="clear" w:color="auto" w:fill="FFFFFF"/>
        <w:jc w:val="both"/>
      </w:pPr>
      <w:r>
        <w:t xml:space="preserve">QUESTIONAMENTO 1) </w:t>
      </w:r>
      <w:r w:rsidRPr="0001010A">
        <w:t>As composições de preço das estacas secantes (CP1, CP2 e CP3) utilizam como insumo o concreto especificado como: “CONCRETO USINADO BOMBEAVEL, CLASSE DE RESISTENCIA C40, COM BRITA 0 E 1, SLUMP = 100 +/- 20 MM”.</w:t>
      </w:r>
    </w:p>
    <w:p w:rsidR="0001010A" w:rsidRDefault="0001010A" w:rsidP="0001010A">
      <w:pPr>
        <w:shd w:val="clear" w:color="auto" w:fill="FFFFFF"/>
        <w:spacing w:after="0" w:line="240" w:lineRule="auto"/>
      </w:pPr>
      <w:r w:rsidRPr="0001010A">
        <w:t>Entretanto o projeto C181002-PB-EST-DE-003-00 define que a estaca será executada com argamassa conforme figura abaixo:</w:t>
      </w:r>
    </w:p>
    <w:p w:rsidR="0001010A" w:rsidRDefault="0001010A" w:rsidP="0001010A">
      <w:pPr>
        <w:shd w:val="clear" w:color="auto" w:fill="FFFFFF"/>
        <w:spacing w:after="0" w:line="240" w:lineRule="auto"/>
      </w:pPr>
    </w:p>
    <w:p w:rsidR="0001010A" w:rsidRPr="0001010A" w:rsidRDefault="0001010A" w:rsidP="0001010A">
      <w:pPr>
        <w:shd w:val="clear" w:color="auto" w:fill="FFFFFF"/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5AF74BB9" wp14:editId="5D2FE235">
            <wp:extent cx="3888707" cy="19640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106" t="34814" r="31087" b="31219"/>
                    <a:stretch/>
                  </pic:blipFill>
                  <pic:spPr bwMode="auto">
                    <a:xfrm>
                      <a:off x="0" y="0"/>
                      <a:ext cx="3910364" cy="197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10A" w:rsidRPr="0001010A" w:rsidRDefault="0001010A" w:rsidP="0001010A">
      <w:pPr>
        <w:shd w:val="clear" w:color="auto" w:fill="FFFFFF"/>
        <w:spacing w:after="0" w:line="240" w:lineRule="auto"/>
      </w:pPr>
      <w:r w:rsidRPr="0001010A">
        <w:t>  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Pergunta: Qual material (concreto/argamassa) será utilizado na estaca hélice? Como ele será remunerado?</w:t>
      </w:r>
    </w:p>
    <w:p w:rsidR="0001010A" w:rsidRDefault="0001010A" w:rsidP="00E35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01010A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 xml:space="preserve">O material de composição das estacas hélice será concreto </w:t>
      </w:r>
      <w:proofErr w:type="spellStart"/>
      <w:r w:rsidRPr="0001010A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fck</w:t>
      </w:r>
      <w:proofErr w:type="spellEnd"/>
      <w:r w:rsidRPr="0001010A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=40 MPa. A execução das estacas hélice será medida através dos subitens 3.2, 3.3 e 3.4 do item 3 - Estaqueamento do muro da planilha orçamentária. </w:t>
      </w:r>
      <w:r w:rsidRPr="0001010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 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>
        <w:t xml:space="preserve">QUESTIONAMENTO 2) </w:t>
      </w:r>
      <w:r w:rsidRPr="0001010A">
        <w:t>O projeto C181002-PB-EST-DE-004-00 determine que a armadura da estaca secundária deverá seguir do interior da estaca até o topo do muro. Assim este quantitativo de aço CA-50 não foi considerado no quadro de armação (peso total 34.757 kg).</w:t>
      </w:r>
    </w:p>
    <w:p w:rsidR="00E3522E" w:rsidRDefault="00E3522E" w:rsidP="00E3522E">
      <w:pPr>
        <w:shd w:val="clear" w:color="auto" w:fill="FFFFFF"/>
        <w:spacing w:after="0" w:line="240" w:lineRule="auto"/>
        <w:jc w:val="both"/>
      </w:pP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proofErr w:type="gramStart"/>
      <w:r w:rsidRPr="0001010A">
        <w:t>Por outro lado</w:t>
      </w:r>
      <w:proofErr w:type="gramEnd"/>
      <w:r w:rsidRPr="0001010A">
        <w:t xml:space="preserve"> na composição das estacas secantes</w:t>
      </w:r>
      <w:r>
        <w:t xml:space="preserve"> </w:t>
      </w:r>
      <w:r w:rsidRPr="0001010A">
        <w:t>(CP2 e CP3), o consumo de aço por metro considera apenas o aço efetivamente existente no metro de estaca (não considerando o trecho que deve prosseguir do topo da estaca até o topo do muro).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 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Armadura longitudinal da estaca secante-Trecho 1 – 8 barras de 16 mm: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 xml:space="preserve">Comprimento total: </w:t>
      </w:r>
      <w:proofErr w:type="spellStart"/>
      <w:r w:rsidRPr="0001010A">
        <w:t>Lmuro</w:t>
      </w:r>
      <w:proofErr w:type="spellEnd"/>
      <w:r w:rsidRPr="0001010A">
        <w:t xml:space="preserve"> + </w:t>
      </w:r>
      <w:proofErr w:type="spellStart"/>
      <w:r w:rsidRPr="0001010A">
        <w:t>Lestaca</w:t>
      </w:r>
      <w:proofErr w:type="spellEnd"/>
      <w:r w:rsidRPr="0001010A">
        <w:t xml:space="preserve"> = 3,10 m + 6,00 m=9,10 m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9,10 metros x 1,58 kg/m x 8 barras = 115 kg / estaca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Consumo por metro: 115 kg / 6 m= 19,2 kg/m de estaca -&gt; quantidade utilizada na composição CP 2=12,6 kg/m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 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Armadura longitudinal da estaca secante-Trecho 2 – 10 barras de 20 mm: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 xml:space="preserve">Comprimento total: </w:t>
      </w:r>
      <w:proofErr w:type="spellStart"/>
      <w:r w:rsidRPr="0001010A">
        <w:t>Lmuro</w:t>
      </w:r>
      <w:proofErr w:type="spellEnd"/>
      <w:r w:rsidRPr="0001010A">
        <w:t xml:space="preserve"> + </w:t>
      </w:r>
      <w:proofErr w:type="spellStart"/>
      <w:r w:rsidRPr="0001010A">
        <w:t>Lestaca</w:t>
      </w:r>
      <w:proofErr w:type="spellEnd"/>
      <w:r w:rsidRPr="0001010A">
        <w:t xml:space="preserve"> = 4,00 m + 7,00 m = 11,00 m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11,00 metros x 2,47 kg/m x 10 barras = 271,7 kg / estaca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Consumo por metro: 271,7 kg / 7 m= 38,8 kg/m de estaca -&gt; quantidade utilizada na composição CP 3=24,7 kg/m</w:t>
      </w:r>
    </w:p>
    <w:p w:rsidR="0001010A" w:rsidRP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t> </w:t>
      </w:r>
    </w:p>
    <w:p w:rsidR="0001010A" w:rsidRDefault="0001010A" w:rsidP="00E3522E">
      <w:pPr>
        <w:shd w:val="clear" w:color="auto" w:fill="FFFFFF"/>
        <w:spacing w:after="0" w:line="240" w:lineRule="auto"/>
        <w:jc w:val="both"/>
      </w:pPr>
      <w:r w:rsidRPr="0001010A">
        <w:lastRenderedPageBreak/>
        <w:t>Pergunta: Como esta armadura será remunerada?</w:t>
      </w:r>
    </w:p>
    <w:p w:rsidR="00E3522E" w:rsidRDefault="00E3522E" w:rsidP="00E3522E">
      <w:pPr>
        <w:shd w:val="clear" w:color="auto" w:fill="FFFFFF"/>
        <w:spacing w:after="0" w:line="240" w:lineRule="auto"/>
        <w:jc w:val="both"/>
      </w:pPr>
    </w:p>
    <w:p w:rsidR="00E3522E" w:rsidRPr="0001010A" w:rsidRDefault="00E3522E" w:rsidP="00E3522E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FF0000"/>
          <w:sz w:val="20"/>
          <w:szCs w:val="20"/>
          <w:shd w:val="clear" w:color="auto" w:fill="FFFFFF"/>
        </w:rPr>
      </w:pPr>
      <w:r w:rsidRPr="00E3522E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Toda execução da armadura do muro/estacas está contemplada na planilha orçamentária e será medida através dos subitens 3.2, 3.3 e 3.4 do item 3 - Estaqueamento do muro e dos subitens 4.2 e 4.3 do item 4 - Estrutura do muro. </w:t>
      </w:r>
    </w:p>
    <w:p w:rsidR="0001010A" w:rsidRPr="0001010A" w:rsidRDefault="0001010A" w:rsidP="00E3522E">
      <w:pPr>
        <w:jc w:val="both"/>
      </w:pPr>
    </w:p>
    <w:sectPr w:rsidR="0001010A" w:rsidRPr="00010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A"/>
    <w:rsid w:val="0001010A"/>
    <w:rsid w:val="00404BB8"/>
    <w:rsid w:val="00526671"/>
    <w:rsid w:val="00CF0B4B"/>
    <w:rsid w:val="00E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9137"/>
  <w15:chartTrackingRefBased/>
  <w15:docId w15:val="{095BC4B5-FCE8-42AE-9A3C-B323D5BB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alves duque</dc:creator>
  <cp:keywords/>
  <dc:description/>
  <cp:lastModifiedBy>Camille alves duque</cp:lastModifiedBy>
  <cp:revision>1</cp:revision>
  <dcterms:created xsi:type="dcterms:W3CDTF">2020-11-24T14:32:00Z</dcterms:created>
  <dcterms:modified xsi:type="dcterms:W3CDTF">2020-11-24T14:50:00Z</dcterms:modified>
</cp:coreProperties>
</file>